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523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955D915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7D75DC2F" w14:textId="77777777" w:rsidR="00CD36CF" w:rsidRDefault="00336E4B" w:rsidP="00CC1F3B">
      <w:pPr>
        <w:pStyle w:val="TitlePageBillPrefix"/>
      </w:pPr>
      <w:sdt>
        <w:sdtPr>
          <w:tag w:val="IntroDate"/>
          <w:id w:val="-1236936958"/>
          <w:placeholder>
            <w:docPart w:val="29E16E59DF854D2FB84AB7654A745004"/>
          </w:placeholder>
          <w:text/>
        </w:sdtPr>
        <w:sdtEndPr/>
        <w:sdtContent>
          <w:r w:rsidR="00AE48A0">
            <w:t>Introduced</w:t>
          </w:r>
        </w:sdtContent>
      </w:sdt>
    </w:p>
    <w:p w14:paraId="2D8CE3F2" w14:textId="592E41C9" w:rsidR="00CD36CF" w:rsidRDefault="00336E4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10D94F0B8B8943DF8529BC477C27093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060CF1E7C054802ACB9DAB177F58533"/>
          </w:placeholder>
          <w:text/>
        </w:sdtPr>
        <w:sdtEndPr/>
        <w:sdtContent>
          <w:r>
            <w:t>4076</w:t>
          </w:r>
        </w:sdtContent>
      </w:sdt>
    </w:p>
    <w:p w14:paraId="08DBBD13" w14:textId="35B440EC" w:rsidR="00336E4B" w:rsidRDefault="00CD36CF" w:rsidP="00336E4B">
      <w:pPr>
        <w:pStyle w:val="References"/>
      </w:pPr>
      <w:r>
        <w:t xml:space="preserve">By </w:t>
      </w:r>
      <w:sdt>
        <w:sdtPr>
          <w:tag w:val="Sponsors"/>
          <w:id w:val="1589585889"/>
          <w:placeholder>
            <w:docPart w:val="19D530056D1B45F1BE5AE77B674A0EE8"/>
          </w:placeholder>
          <w:text w:multiLine="1"/>
        </w:sdtPr>
        <w:sdtEndPr/>
        <w:sdtContent>
          <w:r w:rsidR="008E4E37">
            <w:t>Delegate Smith</w:t>
          </w:r>
          <w:r w:rsidR="00336E4B">
            <w:br/>
          </w:r>
        </w:sdtContent>
      </w:sdt>
      <w:r w:rsidR="00336E4B">
        <w:t xml:space="preserve">[Introduced January 10, 2024; Referred </w:t>
      </w:r>
      <w:proofErr w:type="gramStart"/>
      <w:r w:rsidR="00336E4B">
        <w:t>to</w:t>
      </w:r>
      <w:proofErr w:type="gramEnd"/>
      <w:r w:rsidR="00336E4B">
        <w:t xml:space="preserve"> </w:t>
      </w:r>
    </w:p>
    <w:p w14:paraId="70F13C1E" w14:textId="77777777" w:rsidR="00336E4B" w:rsidRDefault="00336E4B" w:rsidP="00336E4B">
      <w:pPr>
        <w:pStyle w:val="References"/>
      </w:pPr>
      <w:r>
        <w:t>Committee on Finance then the Judiciary]</w:t>
      </w:r>
    </w:p>
    <w:p w14:paraId="1A001D91" w14:textId="71B959C1" w:rsidR="00303684" w:rsidRDefault="0000526A" w:rsidP="00CC1F3B">
      <w:pPr>
        <w:pStyle w:val="TitleSection"/>
      </w:pPr>
      <w:r>
        <w:lastRenderedPageBreak/>
        <w:t>A BILL</w:t>
      </w:r>
      <w:r w:rsidR="008E4E37">
        <w:t xml:space="preserve"> to amend and reenact §64-7-1 of the Code of West Virginia, 1931, as amended, relating to authorizing the West Virginia Insurance Commissioner to promulgate a legislative rule relating to bail bondsmen in criminal cases.</w:t>
      </w:r>
    </w:p>
    <w:p w14:paraId="117B03A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7486F3E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21D52B8" w14:textId="77777777" w:rsidR="008E4E37" w:rsidRDefault="008E4E37" w:rsidP="008E4E37">
      <w:pPr>
        <w:pStyle w:val="ArticleHeading"/>
        <w:sectPr w:rsidR="008E4E37" w:rsidSect="00FD6C9D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7. Authorization for Department of revenue to promulgate legislative rules.</w:t>
      </w:r>
    </w:p>
    <w:p w14:paraId="29FB1CFC" w14:textId="77777777" w:rsidR="008E4E37" w:rsidRDefault="008E4E37" w:rsidP="008E4E37">
      <w:pPr>
        <w:pStyle w:val="SectionHeading"/>
        <w:sectPr w:rsidR="008E4E37" w:rsidSect="00FD6C9D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§64-7-1. West Virginia Insurance Commissioner.</w:t>
      </w:r>
    </w:p>
    <w:p w14:paraId="2193B59B" w14:textId="77777777" w:rsidR="008E4E37" w:rsidRDefault="008E4E37" w:rsidP="008E4E37">
      <w:pPr>
        <w:pStyle w:val="SectionBody"/>
      </w:pPr>
      <w:r>
        <w:t xml:space="preserve">The legislative rule filed in the State Register on July 11, 2023, authorized under the authority of §51-10-8 of this code, modified by the West Virginia Insurance Commissioner to meet the objections of the Legislative Rule-Making Review Committee and refiled in the State Register on September 14, 2023, relating to the West Virginia Insurance Commissioner (bail bondsmen in criminal cases, </w:t>
      </w:r>
      <w:hyperlink r:id="rId14" w:history="1">
        <w:r w:rsidRPr="00FD6C9D">
          <w:rPr>
            <w:rStyle w:val="Hyperlink"/>
            <w:rFonts w:eastAsiaTheme="minorHAnsi"/>
            <w:u w:val="none"/>
          </w:rPr>
          <w:t>114 CSR 103</w:t>
        </w:r>
      </w:hyperlink>
      <w:r>
        <w:t xml:space="preserve">), is authorized with the amendments set forth below: </w:t>
      </w:r>
    </w:p>
    <w:p w14:paraId="3AAACEC8" w14:textId="77777777" w:rsidR="008E4E37" w:rsidRPr="00FD6C9D" w:rsidRDefault="008E4E37" w:rsidP="008E4E37">
      <w:pPr>
        <w:spacing w:after="160"/>
        <w:ind w:firstLine="720"/>
        <w:jc w:val="both"/>
        <w:rPr>
          <w:rFonts w:cs="Arial"/>
          <w:color w:val="auto"/>
        </w:rPr>
      </w:pPr>
      <w:r w:rsidRPr="00FD6C9D">
        <w:rPr>
          <w:rFonts w:cs="Arial"/>
          <w:color w:val="auto"/>
        </w:rPr>
        <w:t xml:space="preserve">on page 3, paragraph 3.2.1.h., following the words "felony crime", by striking out the remainder of the paragraph and inserting a semi-colon. </w:t>
      </w:r>
    </w:p>
    <w:p w14:paraId="45CB8F78" w14:textId="77777777" w:rsidR="008E4E37" w:rsidRPr="00FD6C9D" w:rsidRDefault="008E4E37" w:rsidP="008E4E37">
      <w:pPr>
        <w:spacing w:after="160"/>
        <w:jc w:val="both"/>
        <w:rPr>
          <w:rFonts w:cs="Arial"/>
          <w:color w:val="auto"/>
        </w:rPr>
      </w:pPr>
      <w:r w:rsidRPr="00FD6C9D">
        <w:rPr>
          <w:rFonts w:cs="Arial"/>
          <w:color w:val="auto"/>
        </w:rPr>
        <w:tab/>
        <w:t>And,</w:t>
      </w:r>
    </w:p>
    <w:p w14:paraId="2D4BCD01" w14:textId="77777777" w:rsidR="008E4E37" w:rsidRPr="00FD6C9D" w:rsidRDefault="008E4E37" w:rsidP="008E4E37">
      <w:pPr>
        <w:spacing w:after="160"/>
        <w:jc w:val="both"/>
        <w:rPr>
          <w:rFonts w:cs="Arial"/>
          <w:color w:val="auto"/>
        </w:rPr>
      </w:pPr>
      <w:r w:rsidRPr="00FD6C9D">
        <w:rPr>
          <w:rFonts w:cs="Arial"/>
          <w:color w:val="auto"/>
        </w:rPr>
        <w:tab/>
        <w:t>On page 6, subsection 3.11., by inserting a new subsection to read as follows:</w:t>
      </w:r>
    </w:p>
    <w:p w14:paraId="70E0793C" w14:textId="5004741B" w:rsidR="008736AA" w:rsidRDefault="008E4E37" w:rsidP="008E4E37">
      <w:pPr>
        <w:pStyle w:val="SectionBody"/>
      </w:pPr>
      <w:r w:rsidRPr="00FD6C9D">
        <w:rPr>
          <w:rFonts w:cs="Arial"/>
          <w:color w:val="auto"/>
        </w:rPr>
        <w:tab/>
      </w:r>
      <w:r>
        <w:rPr>
          <w:rFonts w:cs="Arial"/>
          <w:color w:val="auto"/>
        </w:rPr>
        <w:t>"</w:t>
      </w:r>
      <w:r w:rsidRPr="00FD6C9D">
        <w:rPr>
          <w:rFonts w:cs="Arial"/>
          <w:color w:val="auto"/>
          <w:u w:val="single"/>
        </w:rPr>
        <w:t>3.12.  Any person who has been convicted of a felony is not qualified to be licensed as a bail bondsman and the Commissioner shall not license any such person. The Commissioner shall revoke or non-renew the license of a bail bondsman who is convicted of a felony, after licensure, and shall non-renew the license of a bail bondsman who was previously convicted of a felony, and who was issued a license prior to the enactment of this subsection.</w:t>
      </w:r>
      <w:r w:rsidRPr="00FD6C9D">
        <w:rPr>
          <w:rFonts w:cs="Arial"/>
          <w:color w:val="auto"/>
        </w:rPr>
        <w:t>"</w:t>
      </w:r>
    </w:p>
    <w:p w14:paraId="6E97D939" w14:textId="77777777" w:rsidR="00C33014" w:rsidRDefault="00C33014" w:rsidP="00CC1F3B">
      <w:pPr>
        <w:pStyle w:val="Note"/>
      </w:pPr>
    </w:p>
    <w:p w14:paraId="007FFCB7" w14:textId="77777777" w:rsidR="008E4E37" w:rsidRDefault="00CF1DCA" w:rsidP="008E4E37">
      <w:pPr>
        <w:pStyle w:val="Note"/>
      </w:pPr>
      <w:r>
        <w:t xml:space="preserve">NOTE: </w:t>
      </w:r>
      <w:r w:rsidR="008E4E37">
        <w:t>The purpose of this bill is to authorize the West Virginia Insurance Commissioner to promulgate a legislative rule relating to bail bondsmen in criminal cases.</w:t>
      </w:r>
    </w:p>
    <w:p w14:paraId="77EDED6E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AC16" w14:textId="77777777" w:rsidR="008E4E37" w:rsidRPr="00B844FE" w:rsidRDefault="008E4E37" w:rsidP="00B844FE">
      <w:r>
        <w:separator/>
      </w:r>
    </w:p>
  </w:endnote>
  <w:endnote w:type="continuationSeparator" w:id="0">
    <w:p w14:paraId="666937FB" w14:textId="77777777" w:rsidR="008E4E37" w:rsidRPr="00B844FE" w:rsidRDefault="008E4E3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A5DA02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4D5994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8CB3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F79D" w14:textId="77777777" w:rsidR="008E4E37" w:rsidRDefault="008E4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A7E9B" w14:textId="77777777" w:rsidR="008E4E37" w:rsidRPr="00B844FE" w:rsidRDefault="008E4E37" w:rsidP="00B844FE">
      <w:r>
        <w:separator/>
      </w:r>
    </w:p>
  </w:footnote>
  <w:footnote w:type="continuationSeparator" w:id="0">
    <w:p w14:paraId="4104EB94" w14:textId="77777777" w:rsidR="008E4E37" w:rsidRPr="00B844FE" w:rsidRDefault="008E4E3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D002" w14:textId="77777777" w:rsidR="002A0269" w:rsidRPr="00B844FE" w:rsidRDefault="00336E4B">
    <w:pPr>
      <w:pStyle w:val="Header"/>
    </w:pPr>
    <w:sdt>
      <w:sdtPr>
        <w:id w:val="-684364211"/>
        <w:placeholder>
          <w:docPart w:val="10D94F0B8B8943DF8529BC477C27093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0D94F0B8B8943DF8529BC477C27093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261B3" w14:textId="094E782A" w:rsidR="00C33014" w:rsidRPr="00686E9A" w:rsidRDefault="008E4E37" w:rsidP="000573A9">
    <w:pPr>
      <w:pStyle w:val="HeaderStyle"/>
      <w:rPr>
        <w:sz w:val="22"/>
        <w:szCs w:val="22"/>
      </w:rPr>
    </w:pPr>
    <w:r>
      <w:t>114 CSR 103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8E4E37">
          <w:rPr>
            <w:color w:val="auto"/>
          </w:rPr>
          <w:t>2024R2194H 2024R2193S</w:t>
        </w:r>
      </w:sdtContent>
    </w:sdt>
  </w:p>
  <w:p w14:paraId="1EAAE88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94C9" w14:textId="6D419E21" w:rsidR="008E4E37" w:rsidRPr="00FD6C9D" w:rsidRDefault="008E4E37" w:rsidP="008E4E37">
    <w:pPr>
      <w:pStyle w:val="HeaderStyle"/>
    </w:pPr>
    <w:r>
      <w:t>114 CSR 103</w:t>
    </w:r>
    <w:r>
      <w:tab/>
    </w:r>
    <w:r>
      <w:tab/>
      <w:t xml:space="preserve">2024R2194H 2024R2193S </w:t>
    </w:r>
  </w:p>
  <w:p w14:paraId="5206B60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37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36E4B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8E4E37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FF1BF"/>
  <w15:chartTrackingRefBased/>
  <w15:docId w15:val="{4ACFFC22-F191-4446-9E07-D1BAC04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8E4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8E4E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14-10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E16E59DF854D2FB84AB7654A745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A5ABA-C2FA-47C0-9214-7E10062C524A}"/>
      </w:docPartPr>
      <w:docPartBody>
        <w:p w:rsidR="0025254B" w:rsidRDefault="0025254B">
          <w:pPr>
            <w:pStyle w:val="29E16E59DF854D2FB84AB7654A745004"/>
          </w:pPr>
          <w:r w:rsidRPr="00B844FE">
            <w:t>Prefix Text</w:t>
          </w:r>
        </w:p>
      </w:docPartBody>
    </w:docPart>
    <w:docPart>
      <w:docPartPr>
        <w:name w:val="10D94F0B8B8943DF8529BC477C270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6617D-E8B5-4C73-A8F9-36B7145D5993}"/>
      </w:docPartPr>
      <w:docPartBody>
        <w:p w:rsidR="0025254B" w:rsidRDefault="0025254B">
          <w:pPr>
            <w:pStyle w:val="10D94F0B8B8943DF8529BC477C270930"/>
          </w:pPr>
          <w:r w:rsidRPr="00B844FE">
            <w:t>[Type here]</w:t>
          </w:r>
        </w:p>
      </w:docPartBody>
    </w:docPart>
    <w:docPart>
      <w:docPartPr>
        <w:name w:val="2060CF1E7C054802ACB9DAB177F5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D4000-A6D0-4182-BFF4-AFBB4222EBE0}"/>
      </w:docPartPr>
      <w:docPartBody>
        <w:p w:rsidR="0025254B" w:rsidRDefault="0025254B">
          <w:pPr>
            <w:pStyle w:val="2060CF1E7C054802ACB9DAB177F58533"/>
          </w:pPr>
          <w:r w:rsidRPr="00B844FE">
            <w:t>Number</w:t>
          </w:r>
        </w:p>
      </w:docPartBody>
    </w:docPart>
    <w:docPart>
      <w:docPartPr>
        <w:name w:val="19D530056D1B45F1BE5AE77B674A0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20B0C-BC0D-4ECE-9FB6-1CB83DC6FCF7}"/>
      </w:docPartPr>
      <w:docPartBody>
        <w:p w:rsidR="0025254B" w:rsidRDefault="0025254B">
          <w:pPr>
            <w:pStyle w:val="19D530056D1B45F1BE5AE77B674A0EE8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4B"/>
    <w:rsid w:val="0025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E16E59DF854D2FB84AB7654A745004">
    <w:name w:val="29E16E59DF854D2FB84AB7654A745004"/>
  </w:style>
  <w:style w:type="paragraph" w:customStyle="1" w:styleId="10D94F0B8B8943DF8529BC477C270930">
    <w:name w:val="10D94F0B8B8943DF8529BC477C270930"/>
  </w:style>
  <w:style w:type="paragraph" w:customStyle="1" w:styleId="2060CF1E7C054802ACB9DAB177F58533">
    <w:name w:val="2060CF1E7C054802ACB9DAB177F58533"/>
  </w:style>
  <w:style w:type="paragraph" w:customStyle="1" w:styleId="19D530056D1B45F1BE5AE77B674A0EE8">
    <w:name w:val="19D530056D1B45F1BE5AE77B674A0EE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3DBD930E8354C39AD9FE8C05A02B586">
    <w:name w:val="E3DBD930E8354C39AD9FE8C05A02B5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2024-01-08T13:55:00Z</dcterms:created>
  <dcterms:modified xsi:type="dcterms:W3CDTF">2024-01-08T13:55:00Z</dcterms:modified>
</cp:coreProperties>
</file>